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5886" w14:textId="1AE9EE64" w:rsidR="000D36D0" w:rsidRDefault="000D36D0" w:rsidP="000D36D0">
      <w:pPr>
        <w:spacing w:before="1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B6B2BE0" wp14:editId="76BD27F2">
            <wp:simplePos x="0" y="0"/>
            <wp:positionH relativeFrom="margin">
              <wp:align>left</wp:align>
            </wp:positionH>
            <wp:positionV relativeFrom="margin">
              <wp:posOffset>85090</wp:posOffset>
            </wp:positionV>
            <wp:extent cx="477520" cy="552450"/>
            <wp:effectExtent l="0" t="0" r="0" b="0"/>
            <wp:wrapSquare wrapText="bothSides"/>
            <wp:docPr id="9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325683" w14:textId="0194B841" w:rsidR="009D7304" w:rsidRPr="009E76B8" w:rsidRDefault="009E76B8" w:rsidP="00621346">
      <w:pPr>
        <w:spacing w:before="120"/>
        <w:jc w:val="center"/>
        <w:rPr>
          <w:rFonts w:ascii="Arial" w:hAnsi="Arial" w:cs="Arial"/>
          <w:b/>
          <w:sz w:val="32"/>
          <w:szCs w:val="32"/>
        </w:rPr>
      </w:pPr>
      <w:r w:rsidRPr="009E76B8">
        <w:rPr>
          <w:rFonts w:ascii="Arial" w:hAnsi="Arial" w:cs="Arial"/>
          <w:b/>
          <w:sz w:val="32"/>
          <w:szCs w:val="32"/>
        </w:rPr>
        <w:t xml:space="preserve">Opis </w:t>
      </w:r>
      <w:r w:rsidR="00335D25">
        <w:rPr>
          <w:rFonts w:ascii="Arial" w:hAnsi="Arial" w:cs="Arial"/>
          <w:b/>
          <w:sz w:val="32"/>
          <w:szCs w:val="32"/>
        </w:rPr>
        <w:t>Przedmiotu Zamówienia</w:t>
      </w:r>
    </w:p>
    <w:p w14:paraId="3A805608" w14:textId="1EF093F8" w:rsidR="009D7304" w:rsidRPr="009D7304" w:rsidRDefault="009D7304" w:rsidP="009E76B8">
      <w:pPr>
        <w:jc w:val="both"/>
        <w:rPr>
          <w:rFonts w:ascii="Arial" w:hAnsi="Arial" w:cs="Arial"/>
          <w:b/>
          <w:szCs w:val="24"/>
        </w:rPr>
      </w:pPr>
    </w:p>
    <w:p w14:paraId="68714EA4" w14:textId="77777777" w:rsidR="009D7304" w:rsidRPr="009D7304" w:rsidRDefault="009D7304" w:rsidP="009D7304">
      <w:pPr>
        <w:ind w:left="539" w:hanging="540"/>
        <w:jc w:val="both"/>
        <w:rPr>
          <w:rFonts w:ascii="Arial" w:hAnsi="Arial" w:cs="Arial"/>
          <w:b/>
          <w:szCs w:val="24"/>
        </w:rPr>
      </w:pPr>
    </w:p>
    <w:p w14:paraId="4B65D97B" w14:textId="4B68351E" w:rsidR="009D7304" w:rsidRPr="00187936" w:rsidRDefault="009D7304" w:rsidP="00187936">
      <w:pPr>
        <w:pStyle w:val="Akapitzlist"/>
        <w:ind w:left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Dostawa</w:t>
      </w:r>
      <w:r w:rsidR="00335D25">
        <w:rPr>
          <w:rFonts w:ascii="Arial" w:hAnsi="Arial" w:cs="Arial"/>
          <w:szCs w:val="24"/>
        </w:rPr>
        <w:t xml:space="preserve"> i zakup</w:t>
      </w:r>
      <w:r w:rsidRPr="009D7304">
        <w:rPr>
          <w:rFonts w:ascii="Arial" w:hAnsi="Arial" w:cs="Arial"/>
          <w:szCs w:val="24"/>
        </w:rPr>
        <w:t xml:space="preserve"> </w:t>
      </w:r>
      <w:r w:rsidR="00411ED3">
        <w:rPr>
          <w:rFonts w:ascii="Arial" w:hAnsi="Arial" w:cs="Arial"/>
          <w:szCs w:val="24"/>
        </w:rPr>
        <w:t xml:space="preserve">fabrycznie nowej </w:t>
      </w:r>
      <w:r w:rsidRPr="009D7304">
        <w:rPr>
          <w:rFonts w:ascii="Arial" w:hAnsi="Arial" w:cs="Arial"/>
          <w:szCs w:val="24"/>
        </w:rPr>
        <w:t>koparko-ładowarki,</w:t>
      </w:r>
      <w:r w:rsidR="00411ED3">
        <w:rPr>
          <w:rFonts w:ascii="Arial" w:hAnsi="Arial" w:cs="Arial"/>
          <w:szCs w:val="24"/>
        </w:rPr>
        <w:t xml:space="preserve"> rok produkcji 2024 lub 2025</w:t>
      </w:r>
      <w:r w:rsidRPr="009D7304">
        <w:rPr>
          <w:rFonts w:ascii="Arial" w:hAnsi="Arial" w:cs="Arial"/>
          <w:szCs w:val="24"/>
        </w:rPr>
        <w:t xml:space="preserve">, </w:t>
      </w:r>
      <w:r w:rsidR="009E76B8">
        <w:rPr>
          <w:rFonts w:ascii="Arial" w:hAnsi="Arial" w:cs="Arial"/>
          <w:szCs w:val="24"/>
        </w:rPr>
        <w:br/>
      </w:r>
      <w:r w:rsidRPr="009D7304">
        <w:rPr>
          <w:rFonts w:ascii="Arial" w:hAnsi="Arial" w:cs="Arial"/>
          <w:szCs w:val="24"/>
        </w:rPr>
        <w:t xml:space="preserve">nie obciążonej  rzeczowo ani obligacyjnie. </w:t>
      </w:r>
    </w:p>
    <w:p w14:paraId="1D552F5C" w14:textId="77777777" w:rsidR="009D7304" w:rsidRPr="009D7304" w:rsidRDefault="009D7304" w:rsidP="009D7304">
      <w:pPr>
        <w:pStyle w:val="Default"/>
        <w:jc w:val="both"/>
        <w:rPr>
          <w:rFonts w:ascii="Arial" w:hAnsi="Arial" w:cs="Arial"/>
        </w:rPr>
      </w:pPr>
    </w:p>
    <w:p w14:paraId="68069092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4"/>
        </w:rPr>
      </w:pPr>
      <w:r w:rsidRPr="009D7304">
        <w:rPr>
          <w:rFonts w:ascii="Arial" w:hAnsi="Arial" w:cs="Arial"/>
          <w:b/>
          <w:bCs/>
          <w:szCs w:val="24"/>
        </w:rPr>
        <w:t>1. WYMAGANIA TECHNICZNE</w:t>
      </w:r>
    </w:p>
    <w:p w14:paraId="5EE51B10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Cs w:val="24"/>
        </w:rPr>
      </w:pPr>
    </w:p>
    <w:p w14:paraId="7EFA8CEA" w14:textId="622EB31F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4"/>
        </w:rPr>
      </w:pPr>
      <w:r w:rsidRPr="009D7304">
        <w:rPr>
          <w:rFonts w:ascii="Arial" w:hAnsi="Arial" w:cs="Arial"/>
          <w:b/>
          <w:bCs/>
          <w:szCs w:val="24"/>
        </w:rPr>
        <w:t>1.1 Warunki eksploatacji</w:t>
      </w:r>
    </w:p>
    <w:p w14:paraId="3D086F18" w14:textId="349A8BB9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Koparko-ładowarka  musi być przystosowana do:</w:t>
      </w:r>
    </w:p>
    <w:p w14:paraId="079AB72D" w14:textId="7C522ED7" w:rsidR="009D7304" w:rsidRPr="009D7304" w:rsidRDefault="009D7304" w:rsidP="00F903BF">
      <w:p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a) </w:t>
      </w:r>
      <w:r w:rsidR="009E76B8">
        <w:rPr>
          <w:rFonts w:ascii="Arial" w:hAnsi="Arial" w:cs="Arial"/>
          <w:szCs w:val="24"/>
        </w:rPr>
        <w:t>e</w:t>
      </w:r>
      <w:r w:rsidRPr="009D7304">
        <w:rPr>
          <w:rFonts w:ascii="Arial" w:hAnsi="Arial" w:cs="Arial"/>
          <w:szCs w:val="24"/>
        </w:rPr>
        <w:t>ksploatacji we wszystkich porach roku i doby w warunkach atmosferycznych   spotykanych w polskiej strefie klimatycznej:</w:t>
      </w:r>
    </w:p>
    <w:p w14:paraId="5571E973" w14:textId="77777777" w:rsidR="009D7304" w:rsidRPr="009D7304" w:rsidRDefault="009D7304" w:rsidP="009D7304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b) jazdy po drogach twardych i gruntowych.</w:t>
      </w:r>
    </w:p>
    <w:p w14:paraId="0E15D226" w14:textId="77777777" w:rsidR="009D7304" w:rsidRPr="009D7304" w:rsidRDefault="009D7304" w:rsidP="009D7304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c) przechowywania na wolnym powietrzu.</w:t>
      </w:r>
    </w:p>
    <w:p w14:paraId="762BA875" w14:textId="77777777" w:rsidR="009D7304" w:rsidRDefault="009D7304" w:rsidP="009D7304">
      <w:pPr>
        <w:pStyle w:val="Default"/>
        <w:jc w:val="both"/>
        <w:rPr>
          <w:rFonts w:ascii="Arial" w:hAnsi="Arial" w:cs="Arial"/>
        </w:rPr>
      </w:pPr>
    </w:p>
    <w:p w14:paraId="39D3FF11" w14:textId="77777777" w:rsidR="000D36D0" w:rsidRPr="009D7304" w:rsidRDefault="000D36D0" w:rsidP="009D7304">
      <w:pPr>
        <w:pStyle w:val="Default"/>
        <w:jc w:val="both"/>
        <w:rPr>
          <w:rFonts w:ascii="Arial" w:hAnsi="Arial" w:cs="Arial"/>
        </w:rPr>
      </w:pPr>
    </w:p>
    <w:p w14:paraId="5A39B06E" w14:textId="27EEFB6B" w:rsidR="009D7304" w:rsidRPr="00621346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4"/>
        </w:rPr>
      </w:pPr>
      <w:r w:rsidRPr="009D7304">
        <w:rPr>
          <w:rFonts w:ascii="Arial" w:hAnsi="Arial" w:cs="Arial"/>
          <w:b/>
          <w:bCs/>
          <w:szCs w:val="24"/>
        </w:rPr>
        <w:t xml:space="preserve">1.2 Układ napędowy: </w:t>
      </w:r>
    </w:p>
    <w:p w14:paraId="7232456C" w14:textId="77777777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silnik wysokoprężny spełniający normę emisji spalin  EU </w:t>
      </w:r>
      <w:proofErr w:type="spellStart"/>
      <w:r w:rsidRPr="009D7304">
        <w:rPr>
          <w:rFonts w:ascii="Arial" w:hAnsi="Arial" w:cs="Arial"/>
          <w:szCs w:val="24"/>
        </w:rPr>
        <w:t>Stage</w:t>
      </w:r>
      <w:proofErr w:type="spellEnd"/>
      <w:r w:rsidRPr="009D7304">
        <w:rPr>
          <w:rFonts w:ascii="Arial" w:hAnsi="Arial" w:cs="Arial"/>
          <w:szCs w:val="24"/>
        </w:rPr>
        <w:t xml:space="preserve"> V </w:t>
      </w:r>
    </w:p>
    <w:p w14:paraId="0D9E3BCB" w14:textId="77777777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moc maksymalna - minimum 100 KM </w:t>
      </w:r>
    </w:p>
    <w:p w14:paraId="0A68A275" w14:textId="77777777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tryby zarządzania mocą </w:t>
      </w:r>
    </w:p>
    <w:p w14:paraId="6B2D0F75" w14:textId="33A26498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skrzynia biegów </w:t>
      </w:r>
      <w:r w:rsidR="000C450B">
        <w:rPr>
          <w:rFonts w:ascii="Arial" w:hAnsi="Arial" w:cs="Arial"/>
          <w:szCs w:val="24"/>
        </w:rPr>
        <w:t>mechani</w:t>
      </w:r>
      <w:r w:rsidR="00B60A53">
        <w:rPr>
          <w:rFonts w:ascii="Arial" w:hAnsi="Arial" w:cs="Arial"/>
          <w:szCs w:val="24"/>
        </w:rPr>
        <w:t>czna</w:t>
      </w:r>
    </w:p>
    <w:p w14:paraId="3AB6FB1C" w14:textId="77777777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blokada tylnego mostu </w:t>
      </w:r>
    </w:p>
    <w:p w14:paraId="18CC218A" w14:textId="77777777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napęd na 4 koła, przednia oś skrętna </w:t>
      </w:r>
    </w:p>
    <w:p w14:paraId="6A2F5FBB" w14:textId="17959513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zbiornik paliwa minimum 1</w:t>
      </w:r>
      <w:r w:rsidR="00B60A53">
        <w:rPr>
          <w:rFonts w:ascii="Arial" w:hAnsi="Arial" w:cs="Arial"/>
          <w:szCs w:val="24"/>
        </w:rPr>
        <w:t>0</w:t>
      </w:r>
      <w:r w:rsidRPr="009D7304">
        <w:rPr>
          <w:rFonts w:ascii="Arial" w:hAnsi="Arial" w:cs="Arial"/>
          <w:szCs w:val="24"/>
        </w:rPr>
        <w:t xml:space="preserve">0 litrów </w:t>
      </w:r>
    </w:p>
    <w:p w14:paraId="36787668" w14:textId="4DF9A0F2" w:rsidR="009D7304" w:rsidRPr="009D7304" w:rsidRDefault="009D7304" w:rsidP="009D7304">
      <w:pPr>
        <w:pStyle w:val="Akapitzlist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opony przód -</w:t>
      </w:r>
      <w:r w:rsidR="00DF132D">
        <w:rPr>
          <w:rFonts w:ascii="Arial" w:hAnsi="Arial" w:cs="Arial"/>
          <w:szCs w:val="24"/>
        </w:rPr>
        <w:t xml:space="preserve"> minimum</w:t>
      </w:r>
      <w:r w:rsidRPr="009D7304">
        <w:rPr>
          <w:rFonts w:ascii="Arial" w:hAnsi="Arial" w:cs="Arial"/>
          <w:szCs w:val="24"/>
        </w:rPr>
        <w:t xml:space="preserve"> </w:t>
      </w:r>
      <w:r w:rsidR="000C450B">
        <w:rPr>
          <w:rFonts w:ascii="Arial" w:hAnsi="Arial" w:cs="Arial"/>
          <w:szCs w:val="24"/>
        </w:rPr>
        <w:t>18</w:t>
      </w:r>
      <w:r w:rsidRPr="009D7304">
        <w:rPr>
          <w:rFonts w:ascii="Arial" w:hAnsi="Arial" w:cs="Arial"/>
          <w:szCs w:val="24"/>
        </w:rPr>
        <w:t>", tył -</w:t>
      </w:r>
      <w:r w:rsidR="00DF132D">
        <w:rPr>
          <w:rFonts w:ascii="Arial" w:hAnsi="Arial" w:cs="Arial"/>
          <w:szCs w:val="24"/>
        </w:rPr>
        <w:t xml:space="preserve"> minimum</w:t>
      </w:r>
      <w:r w:rsidRPr="009D7304">
        <w:rPr>
          <w:rFonts w:ascii="Arial" w:hAnsi="Arial" w:cs="Arial"/>
          <w:szCs w:val="24"/>
        </w:rPr>
        <w:t xml:space="preserve"> 26" </w:t>
      </w:r>
    </w:p>
    <w:p w14:paraId="466335B8" w14:textId="77777777" w:rsid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63E00B95" w14:textId="77777777" w:rsidR="000D36D0" w:rsidRPr="009D7304" w:rsidRDefault="000D36D0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04FDEE99" w14:textId="16300F17" w:rsidR="009D7304" w:rsidRPr="00621346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9D7304">
        <w:rPr>
          <w:rFonts w:ascii="Arial" w:hAnsi="Arial" w:cs="Arial"/>
          <w:b/>
          <w:szCs w:val="24"/>
        </w:rPr>
        <w:t xml:space="preserve">1.3 Hydraulika: </w:t>
      </w:r>
    </w:p>
    <w:p w14:paraId="1CB70707" w14:textId="77777777" w:rsidR="009D7304" w:rsidRPr="009D7304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pompa tłokowa o zmiennym wydatku</w:t>
      </w:r>
    </w:p>
    <w:p w14:paraId="349547CC" w14:textId="124A3FCF" w:rsidR="009D7304" w:rsidRPr="009D7304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przepływ maksymalny minimum 1</w:t>
      </w:r>
      <w:r w:rsidR="00B60A53">
        <w:rPr>
          <w:rFonts w:ascii="Arial" w:hAnsi="Arial" w:cs="Arial"/>
          <w:szCs w:val="24"/>
        </w:rPr>
        <w:t>60</w:t>
      </w:r>
      <w:r w:rsidRPr="009D7304">
        <w:rPr>
          <w:rFonts w:ascii="Arial" w:hAnsi="Arial" w:cs="Arial"/>
          <w:szCs w:val="24"/>
        </w:rPr>
        <w:t xml:space="preserve"> l/min </w:t>
      </w:r>
    </w:p>
    <w:p w14:paraId="5DF0360C" w14:textId="77777777" w:rsidR="009D7304" w:rsidRPr="009D7304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ciśnienie maksymalne minimum 250 bar </w:t>
      </w:r>
    </w:p>
    <w:p w14:paraId="63565B80" w14:textId="77777777" w:rsidR="009D7304" w:rsidRPr="009D7304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instalacja hydrauliczna wysokiego przepływu </w:t>
      </w:r>
    </w:p>
    <w:p w14:paraId="030121FC" w14:textId="77777777" w:rsidR="009D7304" w:rsidRPr="009D7304" w:rsidRDefault="009D7304" w:rsidP="009D7304">
      <w:pPr>
        <w:pStyle w:val="Akapitzlist"/>
        <w:numPr>
          <w:ilvl w:val="0"/>
          <w:numId w:val="5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instalacja hydrauliczna niskiego przepływu  </w:t>
      </w:r>
    </w:p>
    <w:p w14:paraId="5D8163E9" w14:textId="77777777" w:rsid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442CF15B" w14:textId="77777777" w:rsidR="000D36D0" w:rsidRPr="009D7304" w:rsidRDefault="000D36D0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64783C18" w14:textId="4CBFA951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b/>
          <w:szCs w:val="24"/>
        </w:rPr>
        <w:t xml:space="preserve">1.4 Ramię </w:t>
      </w:r>
      <w:proofErr w:type="spellStart"/>
      <w:r w:rsidRPr="009D7304">
        <w:rPr>
          <w:rFonts w:ascii="Arial" w:hAnsi="Arial" w:cs="Arial"/>
          <w:b/>
          <w:szCs w:val="24"/>
        </w:rPr>
        <w:t>koparkowe</w:t>
      </w:r>
      <w:proofErr w:type="spellEnd"/>
      <w:r w:rsidRPr="009D7304">
        <w:rPr>
          <w:rFonts w:ascii="Arial" w:hAnsi="Arial" w:cs="Arial"/>
          <w:szCs w:val="24"/>
        </w:rPr>
        <w:t xml:space="preserve">: </w:t>
      </w:r>
    </w:p>
    <w:p w14:paraId="73A64C6B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rozsuwane teleskopowo, </w:t>
      </w:r>
    </w:p>
    <w:p w14:paraId="4DCE8DB2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blokada transportowa wysięgnika i obrotu automatyczna</w:t>
      </w:r>
    </w:p>
    <w:p w14:paraId="081EC401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sterowanie za pomocą joysticków  </w:t>
      </w:r>
    </w:p>
    <w:p w14:paraId="1F5201C7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maksymalny zasięg na poziomie gruntu – minimum 7000 mm </w:t>
      </w:r>
    </w:p>
    <w:p w14:paraId="281AF79A" w14:textId="12EB3060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maksymalna głębokość kopania – minimum </w:t>
      </w:r>
      <w:r w:rsidR="007A5ED7">
        <w:rPr>
          <w:rFonts w:ascii="Arial" w:hAnsi="Arial" w:cs="Arial"/>
          <w:szCs w:val="24"/>
        </w:rPr>
        <w:t>5500</w:t>
      </w:r>
      <w:r w:rsidRPr="009D7304">
        <w:rPr>
          <w:rFonts w:ascii="Arial" w:hAnsi="Arial" w:cs="Arial"/>
          <w:szCs w:val="24"/>
        </w:rPr>
        <w:t xml:space="preserve"> mm </w:t>
      </w:r>
    </w:p>
    <w:p w14:paraId="2D998D49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linia do młota hydraulicznego</w:t>
      </w:r>
    </w:p>
    <w:p w14:paraId="76CE0827" w14:textId="0642D01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wysięgnik wyposażony w zestaw dźwigowy do dźwigania ładunków </w:t>
      </w:r>
      <w:r w:rsidR="007E3A47">
        <w:rPr>
          <w:rFonts w:ascii="Arial" w:hAnsi="Arial" w:cs="Arial"/>
          <w:szCs w:val="24"/>
        </w:rPr>
        <w:t xml:space="preserve">                        </w:t>
      </w:r>
      <w:r w:rsidRPr="009D7304">
        <w:rPr>
          <w:rFonts w:ascii="Arial" w:hAnsi="Arial" w:cs="Arial"/>
          <w:szCs w:val="24"/>
        </w:rPr>
        <w:t>z zastosowaniem właściwych zabezpieczeń na wysięgniku i odpowiedniej przeciwwagi w przedniej części maszyny</w:t>
      </w:r>
    </w:p>
    <w:p w14:paraId="591BA9D1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sterowanie i blokada przesuwu bocznego hydrauliczne</w:t>
      </w:r>
    </w:p>
    <w:p w14:paraId="154E9543" w14:textId="77777777" w:rsidR="009D7304" w:rsidRPr="009D7304" w:rsidRDefault="009D7304" w:rsidP="009D7304">
      <w:pPr>
        <w:pStyle w:val="Akapitzlist"/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szybkozłącze koparki mechaniczne</w:t>
      </w:r>
    </w:p>
    <w:p w14:paraId="02C0F91F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495CDB76" w14:textId="77777777" w:rsidR="00187936" w:rsidRDefault="00187936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</w:p>
    <w:p w14:paraId="693DFB98" w14:textId="6FCF5899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b/>
          <w:szCs w:val="24"/>
        </w:rPr>
        <w:t>1.5 Ramię ładowarkowe</w:t>
      </w:r>
      <w:r w:rsidRPr="009D7304">
        <w:rPr>
          <w:rFonts w:ascii="Arial" w:hAnsi="Arial" w:cs="Arial"/>
          <w:szCs w:val="24"/>
        </w:rPr>
        <w:t xml:space="preserve">: </w:t>
      </w:r>
    </w:p>
    <w:p w14:paraId="09E9EBDC" w14:textId="77777777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układ równoległego podnoszenia i otwierania/zamykania łyżki </w:t>
      </w:r>
    </w:p>
    <w:p w14:paraId="6E0A1124" w14:textId="77777777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sterowanie za pomocą jednego joysticka </w:t>
      </w:r>
    </w:p>
    <w:p w14:paraId="13407117" w14:textId="77777777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funkcja powrotu osprzętu ładowarki do zadanego położenia, powrót do pozycji kopania </w:t>
      </w:r>
    </w:p>
    <w:p w14:paraId="2A3F3F1F" w14:textId="77777777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układ amortyzacji ramienia w czasie jazdy </w:t>
      </w:r>
    </w:p>
    <w:p w14:paraId="576551D7" w14:textId="1344FA24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łyżka wielofunkcyjna o pojemności 1,</w:t>
      </w:r>
      <w:r w:rsidR="007A5ED7">
        <w:rPr>
          <w:rFonts w:ascii="Arial" w:hAnsi="Arial" w:cs="Arial"/>
          <w:szCs w:val="24"/>
        </w:rPr>
        <w:t>0</w:t>
      </w:r>
      <w:r w:rsidRPr="009D7304">
        <w:rPr>
          <w:rFonts w:ascii="Arial" w:hAnsi="Arial" w:cs="Arial"/>
          <w:szCs w:val="24"/>
        </w:rPr>
        <w:t>-1,</w:t>
      </w:r>
      <w:r w:rsidR="00E91649">
        <w:rPr>
          <w:rFonts w:ascii="Arial" w:hAnsi="Arial" w:cs="Arial"/>
          <w:szCs w:val="24"/>
        </w:rPr>
        <w:t xml:space="preserve">3 </w:t>
      </w:r>
      <w:r w:rsidRPr="009D7304">
        <w:rPr>
          <w:rFonts w:ascii="Arial" w:hAnsi="Arial" w:cs="Arial"/>
          <w:szCs w:val="24"/>
        </w:rPr>
        <w:t>m</w:t>
      </w:r>
      <w:r w:rsidR="00E91649">
        <w:rPr>
          <w:rFonts w:ascii="Arial" w:hAnsi="Arial" w:cs="Arial"/>
          <w:szCs w:val="24"/>
          <w:vertAlign w:val="superscript"/>
        </w:rPr>
        <w:t>3</w:t>
      </w:r>
      <w:r w:rsidRPr="009D7304">
        <w:rPr>
          <w:rFonts w:ascii="Arial" w:hAnsi="Arial" w:cs="Arial"/>
          <w:szCs w:val="24"/>
        </w:rPr>
        <w:t xml:space="preserve">  z wymiennym lemieszem </w:t>
      </w:r>
    </w:p>
    <w:p w14:paraId="65018D2E" w14:textId="77777777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maksymalna wysokość wyładunku z łyżki – minimum 2700 mm </w:t>
      </w:r>
    </w:p>
    <w:p w14:paraId="07920305" w14:textId="77777777" w:rsidR="009D7304" w:rsidRPr="009D7304" w:rsidRDefault="009D7304" w:rsidP="009D7304">
      <w:pPr>
        <w:pStyle w:val="Akapitzlist"/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szybkozłącze ładowarkowe hydrauliczne  </w:t>
      </w:r>
    </w:p>
    <w:p w14:paraId="078A7A1D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23402861" w14:textId="0086CD10" w:rsidR="009D7304" w:rsidRPr="00621346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9D7304">
        <w:rPr>
          <w:rFonts w:ascii="Arial" w:hAnsi="Arial" w:cs="Arial"/>
          <w:b/>
          <w:szCs w:val="24"/>
        </w:rPr>
        <w:t>1.6  Kabina</w:t>
      </w:r>
    </w:p>
    <w:p w14:paraId="6F59DB44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konstrukcja ochronna w standardzie  ROPS/FOPS </w:t>
      </w:r>
    </w:p>
    <w:p w14:paraId="653DAB39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klimatyzacja fabryczna </w:t>
      </w:r>
    </w:p>
    <w:p w14:paraId="09DE9CBA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ogrzewanie i wentylacja </w:t>
      </w:r>
    </w:p>
    <w:p w14:paraId="3C2F3814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drzwi z obydwu stron maszyny</w:t>
      </w:r>
    </w:p>
    <w:p w14:paraId="7A872D0E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zamykany schowek </w:t>
      </w:r>
    </w:p>
    <w:p w14:paraId="2ED87177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odchylana kolumna kierownicy </w:t>
      </w:r>
    </w:p>
    <w:p w14:paraId="4085B3FA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w pełni regulowany fotel operatora o pneumatycznej amortyzacji drgań, podgrzewany</w:t>
      </w:r>
    </w:p>
    <w:p w14:paraId="64565E2D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elektrohydrauliczne joysticki do sterowania pracą maszyny zamontowane </w:t>
      </w:r>
      <w:r w:rsidRPr="009D7304">
        <w:rPr>
          <w:rFonts w:ascii="Arial" w:hAnsi="Arial" w:cs="Arial"/>
          <w:szCs w:val="24"/>
        </w:rPr>
        <w:br/>
        <w:t>w podłokietnikach po obu stronach, zintegrowane z fotelem</w:t>
      </w:r>
    </w:p>
    <w:p w14:paraId="6067D4D0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uchylne szyby robocze</w:t>
      </w:r>
    </w:p>
    <w:p w14:paraId="0A5C220E" w14:textId="77777777" w:rsidR="009D7304" w:rsidRPr="009D7304" w:rsidRDefault="009D7304" w:rsidP="009D7304">
      <w:pPr>
        <w:pStyle w:val="Akapitzlist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interaktywne wyświetlacze parametrów pracy maszyny</w:t>
      </w:r>
    </w:p>
    <w:p w14:paraId="0B933B8C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4408F78E" w14:textId="4E758C71" w:rsidR="009D7304" w:rsidRPr="00621346" w:rsidRDefault="009D7304" w:rsidP="007A5ED7">
      <w:p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9D7304">
        <w:rPr>
          <w:rFonts w:ascii="Arial" w:hAnsi="Arial" w:cs="Arial"/>
          <w:b/>
          <w:szCs w:val="24"/>
        </w:rPr>
        <w:t xml:space="preserve">1.7 Wyposażenie maszyny: </w:t>
      </w:r>
    </w:p>
    <w:p w14:paraId="270DE9B0" w14:textId="5BFCE1E7" w:rsidR="009D7304" w:rsidRPr="009D7304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łyżk</w:t>
      </w:r>
      <w:r w:rsidR="007E3A47">
        <w:rPr>
          <w:rFonts w:ascii="Arial" w:hAnsi="Arial" w:cs="Arial"/>
          <w:szCs w:val="24"/>
        </w:rPr>
        <w:t>a</w:t>
      </w:r>
      <w:r w:rsidRPr="009D7304">
        <w:rPr>
          <w:rFonts w:ascii="Arial" w:hAnsi="Arial" w:cs="Arial"/>
          <w:szCs w:val="24"/>
        </w:rPr>
        <w:t xml:space="preserve"> kopiąc</w:t>
      </w:r>
      <w:r w:rsidR="007E3A47">
        <w:rPr>
          <w:rFonts w:ascii="Arial" w:hAnsi="Arial" w:cs="Arial"/>
          <w:szCs w:val="24"/>
        </w:rPr>
        <w:t>a</w:t>
      </w:r>
      <w:r w:rsidRPr="009D7304">
        <w:rPr>
          <w:rFonts w:ascii="Arial" w:hAnsi="Arial" w:cs="Arial"/>
          <w:szCs w:val="24"/>
        </w:rPr>
        <w:t xml:space="preserve"> o szerokości 600-610 mm </w:t>
      </w:r>
    </w:p>
    <w:p w14:paraId="5BCADC61" w14:textId="1B6F9FB4" w:rsidR="009D7304" w:rsidRPr="009D7304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łyżka skarpowa o szerokości 1</w:t>
      </w:r>
      <w:r w:rsidR="007A5ED7">
        <w:rPr>
          <w:rFonts w:ascii="Arial" w:hAnsi="Arial" w:cs="Arial"/>
          <w:szCs w:val="24"/>
        </w:rPr>
        <w:t>0</w:t>
      </w:r>
      <w:r w:rsidRPr="009D7304">
        <w:rPr>
          <w:rFonts w:ascii="Arial" w:hAnsi="Arial" w:cs="Arial"/>
          <w:szCs w:val="24"/>
        </w:rPr>
        <w:t>00-1</w:t>
      </w:r>
      <w:r w:rsidR="00411ED3">
        <w:rPr>
          <w:rFonts w:ascii="Arial" w:hAnsi="Arial" w:cs="Arial"/>
          <w:szCs w:val="24"/>
        </w:rPr>
        <w:t>5</w:t>
      </w:r>
      <w:r w:rsidRPr="009D7304">
        <w:rPr>
          <w:rFonts w:ascii="Arial" w:hAnsi="Arial" w:cs="Arial"/>
          <w:szCs w:val="24"/>
        </w:rPr>
        <w:t xml:space="preserve">00 mm - uchylna </w:t>
      </w:r>
    </w:p>
    <w:p w14:paraId="10754E1B" w14:textId="77777777" w:rsidR="009D7304" w:rsidRPr="009D7304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widły do palet</w:t>
      </w:r>
    </w:p>
    <w:p w14:paraId="7F42259D" w14:textId="77777777" w:rsidR="009D7304" w:rsidRPr="009D7304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radio fabryczne z funkcją telefonu głośnomówiącego</w:t>
      </w:r>
    </w:p>
    <w:p w14:paraId="27AA0700" w14:textId="77777777" w:rsidR="009D7304" w:rsidRPr="009D7304" w:rsidRDefault="009D7304" w:rsidP="009D7304">
      <w:pPr>
        <w:pStyle w:val="Akapitzlist"/>
        <w:numPr>
          <w:ilvl w:val="0"/>
          <w:numId w:val="9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dostarczony osprzęt musi być gotowy do pracy</w:t>
      </w:r>
    </w:p>
    <w:p w14:paraId="40DB545B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666F74BC" w14:textId="0E99BCA6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b/>
          <w:szCs w:val="24"/>
        </w:rPr>
      </w:pPr>
      <w:r w:rsidRPr="009D7304">
        <w:rPr>
          <w:rFonts w:ascii="Arial" w:hAnsi="Arial" w:cs="Arial"/>
          <w:b/>
          <w:szCs w:val="24"/>
        </w:rPr>
        <w:t xml:space="preserve">1.8 Pozostałe: </w:t>
      </w:r>
    </w:p>
    <w:p w14:paraId="5CDE3F30" w14:textId="77777777" w:rsidR="009D7304" w:rsidRPr="009D7304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oświetlenie robocze 8 szt. LED – 4 szt. z przodu i 4 szt. z tyłu maszyny</w:t>
      </w:r>
    </w:p>
    <w:p w14:paraId="552B0E0C" w14:textId="77777777" w:rsidR="009D7304" w:rsidRPr="009D7304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gumy ochronne na podporach</w:t>
      </w:r>
    </w:p>
    <w:p w14:paraId="6FC6B4A1" w14:textId="77777777" w:rsidR="009D7304" w:rsidRPr="009D7304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lampa stroboskopowa ostrzegawcza mocowana do kabiny na magnes lub zamontowane na stałe w narożnikach kabiny</w:t>
      </w:r>
    </w:p>
    <w:p w14:paraId="350C6F43" w14:textId="77777777" w:rsidR="009D7304" w:rsidRPr="009D7304" w:rsidRDefault="009D7304" w:rsidP="009D7304">
      <w:pPr>
        <w:pStyle w:val="Akapitzlist"/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błotniki na cztery koła</w:t>
      </w:r>
    </w:p>
    <w:p w14:paraId="39153109" w14:textId="77777777" w:rsidR="009D7304" w:rsidRPr="009D7304" w:rsidRDefault="009D7304" w:rsidP="009D7304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0FFDEAF6" w14:textId="3AE6D2F8" w:rsidR="009D7304" w:rsidRPr="009D7304" w:rsidRDefault="009D7304" w:rsidP="009D7304">
      <w:pPr>
        <w:pStyle w:val="Default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b/>
          <w:color w:val="auto"/>
        </w:rPr>
        <w:t xml:space="preserve">2. Inne wymagania dotyczące </w:t>
      </w:r>
      <w:r w:rsidR="00F903BF">
        <w:rPr>
          <w:rFonts w:ascii="Arial" w:hAnsi="Arial" w:cs="Arial"/>
          <w:b/>
          <w:color w:val="auto"/>
        </w:rPr>
        <w:t xml:space="preserve">dostawy </w:t>
      </w:r>
      <w:r w:rsidRPr="009D7304">
        <w:rPr>
          <w:rFonts w:ascii="Arial" w:hAnsi="Arial" w:cs="Arial"/>
          <w:b/>
          <w:color w:val="auto"/>
        </w:rPr>
        <w:t>koparko-ładowarki</w:t>
      </w:r>
      <w:r w:rsidRPr="009D7304">
        <w:rPr>
          <w:rFonts w:ascii="Arial" w:hAnsi="Arial" w:cs="Arial"/>
          <w:color w:val="auto"/>
        </w:rPr>
        <w:t xml:space="preserve">. </w:t>
      </w:r>
    </w:p>
    <w:p w14:paraId="1B2B8EF3" w14:textId="2E33CE1C" w:rsidR="009D7304" w:rsidRPr="009D7304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 xml:space="preserve">Termin dostawy : maksimum </w:t>
      </w:r>
      <w:r w:rsidR="00411ED3">
        <w:rPr>
          <w:rFonts w:ascii="Arial" w:hAnsi="Arial" w:cs="Arial"/>
          <w:color w:val="auto"/>
        </w:rPr>
        <w:t>35</w:t>
      </w:r>
      <w:r w:rsidRPr="009D7304">
        <w:rPr>
          <w:rFonts w:ascii="Arial" w:hAnsi="Arial" w:cs="Arial"/>
          <w:color w:val="auto"/>
        </w:rPr>
        <w:t xml:space="preserve"> dni od daty </w:t>
      </w:r>
      <w:r w:rsidR="001827A8">
        <w:rPr>
          <w:rFonts w:ascii="Arial" w:hAnsi="Arial" w:cs="Arial"/>
          <w:color w:val="auto"/>
        </w:rPr>
        <w:t xml:space="preserve">zawarcia </w:t>
      </w:r>
      <w:r w:rsidR="009E76B8">
        <w:rPr>
          <w:rFonts w:ascii="Arial" w:hAnsi="Arial" w:cs="Arial"/>
          <w:color w:val="auto"/>
        </w:rPr>
        <w:t>u</w:t>
      </w:r>
      <w:r w:rsidRPr="009D7304">
        <w:rPr>
          <w:rFonts w:ascii="Arial" w:hAnsi="Arial" w:cs="Arial"/>
          <w:color w:val="auto"/>
        </w:rPr>
        <w:t xml:space="preserve">mowy, </w:t>
      </w:r>
    </w:p>
    <w:p w14:paraId="7117C0DD" w14:textId="0397F35A" w:rsidR="009D7304" w:rsidRPr="009D7304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>Wykonawca dostarczy</w:t>
      </w:r>
      <w:r w:rsidR="00411ED3">
        <w:rPr>
          <w:rFonts w:ascii="Arial" w:hAnsi="Arial" w:cs="Arial"/>
          <w:color w:val="auto"/>
        </w:rPr>
        <w:t xml:space="preserve"> i rozładuje</w:t>
      </w:r>
      <w:r w:rsidRPr="009D7304">
        <w:rPr>
          <w:rFonts w:ascii="Arial" w:hAnsi="Arial" w:cs="Arial"/>
          <w:color w:val="auto"/>
        </w:rPr>
        <w:t xml:space="preserve">  przedmiot</w:t>
      </w:r>
      <w:r w:rsidR="009E76B8">
        <w:rPr>
          <w:rFonts w:ascii="Arial" w:hAnsi="Arial" w:cs="Arial"/>
          <w:color w:val="auto"/>
        </w:rPr>
        <w:t xml:space="preserve"> </w:t>
      </w:r>
      <w:r w:rsidR="00411ED3">
        <w:rPr>
          <w:rFonts w:ascii="Arial" w:hAnsi="Arial" w:cs="Arial"/>
          <w:color w:val="auto"/>
        </w:rPr>
        <w:t xml:space="preserve">umowy do Białej </w:t>
      </w:r>
      <w:proofErr w:type="spellStart"/>
      <w:r w:rsidR="00411ED3">
        <w:rPr>
          <w:rFonts w:ascii="Arial" w:hAnsi="Arial" w:cs="Arial"/>
          <w:color w:val="auto"/>
        </w:rPr>
        <w:t>Piskiej</w:t>
      </w:r>
      <w:proofErr w:type="spellEnd"/>
      <w:r w:rsidR="00411ED3">
        <w:rPr>
          <w:rFonts w:ascii="Arial" w:hAnsi="Arial" w:cs="Arial"/>
          <w:color w:val="auto"/>
        </w:rPr>
        <w:t xml:space="preserve"> w miejscu wskazanym przez Zamawiającego.</w:t>
      </w:r>
    </w:p>
    <w:p w14:paraId="374ECE27" w14:textId="4E776C3F" w:rsidR="009D7304" w:rsidRPr="009D7304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 xml:space="preserve">Koparko-ładowarka dostarczona będzie Zamawiającemu od oficjalnego </w:t>
      </w:r>
      <w:r w:rsidR="00F903BF">
        <w:rPr>
          <w:rFonts w:ascii="Arial" w:hAnsi="Arial" w:cs="Arial"/>
          <w:color w:val="auto"/>
        </w:rPr>
        <w:t xml:space="preserve">autoryzowanego </w:t>
      </w:r>
      <w:r w:rsidRPr="009D7304">
        <w:rPr>
          <w:rFonts w:ascii="Arial" w:hAnsi="Arial" w:cs="Arial"/>
          <w:color w:val="auto"/>
        </w:rPr>
        <w:t xml:space="preserve">dystrybutora maszyn budowlanych danej marki w Polsce, fabrycznie nowa z roku produkcji  </w:t>
      </w:r>
      <w:r w:rsidR="00411ED3">
        <w:rPr>
          <w:rFonts w:ascii="Arial" w:hAnsi="Arial" w:cs="Arial"/>
          <w:color w:val="auto"/>
        </w:rPr>
        <w:t xml:space="preserve">2024 lub </w:t>
      </w:r>
      <w:r w:rsidRPr="009D7304">
        <w:rPr>
          <w:rFonts w:ascii="Arial" w:hAnsi="Arial" w:cs="Arial"/>
          <w:color w:val="auto"/>
        </w:rPr>
        <w:t>202</w:t>
      </w:r>
      <w:r w:rsidR="00EE08F5">
        <w:rPr>
          <w:rFonts w:ascii="Arial" w:hAnsi="Arial" w:cs="Arial"/>
          <w:color w:val="auto"/>
        </w:rPr>
        <w:t>5</w:t>
      </w:r>
      <w:r w:rsidRPr="009D7304">
        <w:rPr>
          <w:rFonts w:ascii="Arial" w:hAnsi="Arial" w:cs="Arial"/>
          <w:color w:val="auto"/>
        </w:rPr>
        <w:t xml:space="preserve"> r., z seryjnej produkcji (nie będąca prototypem), wolna od wad fizycznych i prawnych, objęta gwarancją producenta. </w:t>
      </w:r>
    </w:p>
    <w:p w14:paraId="65478F59" w14:textId="77777777" w:rsidR="009D7304" w:rsidRPr="009D7304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lastRenderedPageBreak/>
        <w:t xml:space="preserve">Dostarczona koparko-ładowarka oraz osprzęt muszą być kompletne </w:t>
      </w:r>
      <w:r w:rsidRPr="009D7304">
        <w:rPr>
          <w:rFonts w:ascii="Arial" w:hAnsi="Arial" w:cs="Arial"/>
          <w:color w:val="auto"/>
        </w:rPr>
        <w:br/>
        <w:t xml:space="preserve">i kompatybilne ze sobą. Koparko-ładowarka musi spełniać funkcję do jakich jest przeznaczona oraz musi być zbudowana zgodnie z obowiązującym prawem oraz normami CE. </w:t>
      </w:r>
    </w:p>
    <w:p w14:paraId="055339BA" w14:textId="0AF3B7BC" w:rsidR="009D7304" w:rsidRPr="009D7304" w:rsidRDefault="009D7304" w:rsidP="009D7304">
      <w:pPr>
        <w:pStyle w:val="Akapitzlist"/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>Koparko-ładowarka musi być w dniu dostawy gotowa do pracy i przystosowana do poruszania się po drogach publicznych, z</w:t>
      </w:r>
      <w:r w:rsidR="006B17B0">
        <w:rPr>
          <w:rFonts w:ascii="Arial" w:hAnsi="Arial" w:cs="Arial"/>
          <w:szCs w:val="24"/>
        </w:rPr>
        <w:t xml:space="preserve"> pełnym w 100%</w:t>
      </w:r>
      <w:r w:rsidRPr="009D7304">
        <w:rPr>
          <w:rFonts w:ascii="Arial" w:hAnsi="Arial" w:cs="Arial"/>
          <w:szCs w:val="24"/>
        </w:rPr>
        <w:t xml:space="preserve"> zbiornikiem paliwa.</w:t>
      </w:r>
    </w:p>
    <w:p w14:paraId="64DA59BA" w14:textId="77777777" w:rsidR="009D7304" w:rsidRPr="009D7304" w:rsidRDefault="009D7304" w:rsidP="009D7304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238E4E9E" w14:textId="2C751D93" w:rsidR="00411ED3" w:rsidRPr="00411ED3" w:rsidRDefault="009D7304" w:rsidP="00411ED3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>Wykonawca dostarczy wraz z maszyną następujące dokumenty:</w:t>
      </w:r>
    </w:p>
    <w:p w14:paraId="5245987E" w14:textId="317160AC" w:rsidR="009D7304" w:rsidRPr="009D7304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 xml:space="preserve">- </w:t>
      </w:r>
      <w:r w:rsidR="00411ED3">
        <w:rPr>
          <w:rFonts w:ascii="Arial" w:hAnsi="Arial" w:cs="Arial"/>
          <w:color w:val="auto"/>
        </w:rPr>
        <w:t xml:space="preserve">kartę katalogową maszyny lub Dokumentację </w:t>
      </w:r>
      <w:proofErr w:type="spellStart"/>
      <w:r w:rsidR="00411ED3">
        <w:rPr>
          <w:rFonts w:ascii="Arial" w:hAnsi="Arial" w:cs="Arial"/>
          <w:color w:val="auto"/>
        </w:rPr>
        <w:t>Techniczno</w:t>
      </w:r>
      <w:proofErr w:type="spellEnd"/>
      <w:r w:rsidR="00411ED3">
        <w:rPr>
          <w:rFonts w:ascii="Arial" w:hAnsi="Arial" w:cs="Arial"/>
          <w:color w:val="auto"/>
        </w:rPr>
        <w:t xml:space="preserve"> – Ruchową (DTR)</w:t>
      </w:r>
    </w:p>
    <w:p w14:paraId="52F7F3B0" w14:textId="77777777" w:rsidR="009D7304" w:rsidRPr="009D7304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>- instrukcję obsługi maszyny i osprzętu w wersji papierowej i elektronicznej</w:t>
      </w:r>
    </w:p>
    <w:p w14:paraId="0D4C7F95" w14:textId="77777777" w:rsidR="009D7304" w:rsidRPr="009D7304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>- katalog części zamiennych</w:t>
      </w:r>
    </w:p>
    <w:p w14:paraId="4AC72609" w14:textId="77777777" w:rsidR="009D7304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>- karty gwarancyjne</w:t>
      </w:r>
    </w:p>
    <w:p w14:paraId="5741DECB" w14:textId="07206E27" w:rsidR="00411ED3" w:rsidRDefault="00411ED3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 świadectwo zgodności „CE”</w:t>
      </w:r>
    </w:p>
    <w:p w14:paraId="4A6A9CE1" w14:textId="42EBE6A8" w:rsidR="00621346" w:rsidRDefault="00621346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 wykaz punktów serwisu gwarancyjnego</w:t>
      </w:r>
    </w:p>
    <w:p w14:paraId="6894FB74" w14:textId="09A210A7" w:rsidR="00621346" w:rsidRPr="009D7304" w:rsidRDefault="00621346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 komplety kluczyków / pilotów</w:t>
      </w:r>
    </w:p>
    <w:p w14:paraId="550AF5DE" w14:textId="77777777" w:rsidR="009D7304" w:rsidRPr="009D7304" w:rsidRDefault="009D7304" w:rsidP="009D7304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14:paraId="2087343F" w14:textId="167BEB4A" w:rsidR="009D7304" w:rsidRPr="00D15946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D15946">
        <w:rPr>
          <w:rFonts w:ascii="Arial" w:hAnsi="Arial" w:cs="Arial"/>
          <w:color w:val="auto"/>
        </w:rPr>
        <w:t>Gwarancja</w:t>
      </w:r>
      <w:r w:rsidR="00D15946">
        <w:rPr>
          <w:rFonts w:ascii="Arial" w:hAnsi="Arial" w:cs="Arial"/>
          <w:color w:val="auto"/>
        </w:rPr>
        <w:t xml:space="preserve"> </w:t>
      </w:r>
      <w:r w:rsidRPr="00D15946">
        <w:rPr>
          <w:rFonts w:ascii="Arial" w:hAnsi="Arial" w:cs="Arial"/>
          <w:color w:val="auto"/>
        </w:rPr>
        <w:t>jakości</w:t>
      </w:r>
      <w:r w:rsidR="00D15946">
        <w:rPr>
          <w:rFonts w:ascii="Arial" w:hAnsi="Arial" w:cs="Arial"/>
          <w:color w:val="auto"/>
        </w:rPr>
        <w:t xml:space="preserve"> </w:t>
      </w:r>
      <w:r w:rsidRPr="00D15946">
        <w:rPr>
          <w:rFonts w:ascii="Arial" w:hAnsi="Arial" w:cs="Arial"/>
          <w:color w:val="auto"/>
        </w:rPr>
        <w:t>maszyny</w:t>
      </w:r>
      <w:r w:rsidR="00D15946">
        <w:rPr>
          <w:rFonts w:ascii="Arial" w:hAnsi="Arial" w:cs="Arial"/>
          <w:color w:val="auto"/>
        </w:rPr>
        <w:t xml:space="preserve"> </w:t>
      </w:r>
      <w:r w:rsidRPr="00D15946">
        <w:rPr>
          <w:rFonts w:ascii="Arial" w:hAnsi="Arial" w:cs="Arial"/>
          <w:color w:val="auto"/>
        </w:rPr>
        <w:t xml:space="preserve">minimum </w:t>
      </w:r>
      <w:r w:rsidR="00D15946">
        <w:rPr>
          <w:rFonts w:ascii="Arial" w:hAnsi="Arial" w:cs="Arial"/>
          <w:color w:val="auto"/>
        </w:rPr>
        <w:t>12</w:t>
      </w:r>
      <w:r w:rsidRPr="00D15946">
        <w:rPr>
          <w:rFonts w:ascii="Arial" w:hAnsi="Arial" w:cs="Arial"/>
          <w:color w:val="auto"/>
        </w:rPr>
        <w:t xml:space="preserve"> miesięcy</w:t>
      </w:r>
      <w:r w:rsidR="00D15946">
        <w:rPr>
          <w:rFonts w:ascii="Arial" w:hAnsi="Arial" w:cs="Arial"/>
          <w:color w:val="auto"/>
        </w:rPr>
        <w:t xml:space="preserve"> / 1000 </w:t>
      </w:r>
      <w:proofErr w:type="spellStart"/>
      <w:r w:rsidR="00D15946">
        <w:rPr>
          <w:rFonts w:ascii="Arial" w:hAnsi="Arial" w:cs="Arial"/>
          <w:color w:val="auto"/>
        </w:rPr>
        <w:t>mtg</w:t>
      </w:r>
      <w:proofErr w:type="spellEnd"/>
      <w:r w:rsidRPr="00D15946">
        <w:rPr>
          <w:rFonts w:ascii="Arial" w:hAnsi="Arial" w:cs="Arial"/>
          <w:color w:val="auto"/>
        </w:rPr>
        <w:t xml:space="preserve">. Termin gwarancji uruchamiany z dniem protokolarnego odbioru koparko-ładowarki. </w:t>
      </w:r>
    </w:p>
    <w:p w14:paraId="7DEC0C41" w14:textId="77777777" w:rsidR="009D7304" w:rsidRPr="00D15946" w:rsidRDefault="009D7304" w:rsidP="009D7304">
      <w:pPr>
        <w:pStyle w:val="Default"/>
        <w:numPr>
          <w:ilvl w:val="0"/>
          <w:numId w:val="11"/>
        </w:numPr>
        <w:spacing w:after="186"/>
        <w:jc w:val="both"/>
        <w:rPr>
          <w:rFonts w:ascii="Arial" w:hAnsi="Arial" w:cs="Arial"/>
          <w:color w:val="auto"/>
        </w:rPr>
      </w:pPr>
      <w:r w:rsidRPr="00D15946">
        <w:rPr>
          <w:rFonts w:ascii="Arial" w:hAnsi="Arial" w:cs="Arial"/>
          <w:color w:val="auto"/>
        </w:rPr>
        <w:t xml:space="preserve">Gwarancja jakości obejmować będzie m.in. wady materiałowe oraz wady wykonawcze w robociźnie. </w:t>
      </w:r>
    </w:p>
    <w:p w14:paraId="639F22BB" w14:textId="3D1C4535" w:rsidR="009D7304" w:rsidRPr="009D7304" w:rsidRDefault="009D7304" w:rsidP="009D7304">
      <w:pPr>
        <w:pStyle w:val="Akapitzlist"/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szCs w:val="24"/>
        </w:rPr>
      </w:pPr>
      <w:r w:rsidRPr="009D7304">
        <w:rPr>
          <w:rFonts w:ascii="Arial" w:hAnsi="Arial" w:cs="Arial"/>
          <w:szCs w:val="24"/>
        </w:rPr>
        <w:t xml:space="preserve">Wykonawca zapewni autoryzowany serwis techniczny maszyny w odległości </w:t>
      </w:r>
      <w:r w:rsidRPr="009D7304">
        <w:rPr>
          <w:rFonts w:ascii="Arial" w:hAnsi="Arial" w:cs="Arial"/>
          <w:szCs w:val="24"/>
        </w:rPr>
        <w:br/>
        <w:t xml:space="preserve">do </w:t>
      </w:r>
      <w:r w:rsidR="00467467">
        <w:rPr>
          <w:rFonts w:ascii="Arial" w:hAnsi="Arial" w:cs="Arial"/>
          <w:szCs w:val="24"/>
        </w:rPr>
        <w:t>100</w:t>
      </w:r>
      <w:r w:rsidRPr="009D7304">
        <w:rPr>
          <w:rFonts w:ascii="Arial" w:hAnsi="Arial" w:cs="Arial"/>
          <w:szCs w:val="24"/>
        </w:rPr>
        <w:t xml:space="preserve"> km od siedziby Zamawiającego.</w:t>
      </w:r>
    </w:p>
    <w:p w14:paraId="6B04495B" w14:textId="77777777" w:rsidR="009D7304" w:rsidRPr="009D7304" w:rsidRDefault="009D7304" w:rsidP="009D7304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14:paraId="1E7F17B4" w14:textId="77777777" w:rsidR="009D7304" w:rsidRPr="009D7304" w:rsidRDefault="009D7304" w:rsidP="009D7304">
      <w:pPr>
        <w:pStyle w:val="Default"/>
        <w:numPr>
          <w:ilvl w:val="0"/>
          <w:numId w:val="11"/>
        </w:numPr>
        <w:spacing w:after="186"/>
        <w:ind w:hanging="436"/>
        <w:jc w:val="both"/>
        <w:rPr>
          <w:rFonts w:ascii="Arial" w:hAnsi="Arial" w:cs="Arial"/>
          <w:color w:val="auto"/>
        </w:rPr>
      </w:pPr>
      <w:bookmarkStart w:id="0" w:name="_Hlk210983493"/>
      <w:r w:rsidRPr="009D7304">
        <w:rPr>
          <w:rFonts w:ascii="Arial" w:hAnsi="Arial" w:cs="Arial"/>
          <w:color w:val="auto"/>
        </w:rPr>
        <w:t xml:space="preserve">Usługi gwarancyjne realizowane będą w pierwszej kolejności w miejscu użytkowania przedmiotu zamówienia, a w przypadku niemożliwości ich wykonania w tych miejscach, w wyznaczonym serwisie. </w:t>
      </w:r>
    </w:p>
    <w:p w14:paraId="0CBD20BF" w14:textId="023517ED" w:rsidR="009D7304" w:rsidRPr="009D7304" w:rsidRDefault="009D7304" w:rsidP="00521975">
      <w:pPr>
        <w:pStyle w:val="Default"/>
        <w:numPr>
          <w:ilvl w:val="0"/>
          <w:numId w:val="11"/>
        </w:numPr>
        <w:ind w:hanging="436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 xml:space="preserve">Wykonawca zapewnia, że reakcja na zgłoszenie wady, nastąpi w ciągu 24 godzin, a naprawa zostanie wykonana w ciągu kolejnych 72 godzin od daty zgłoszenia wady, a jeżeli wystąpi konieczność importu części zamiennych, naprawa zostanie wykonana w ciągu 14 dni roboczych od daty zgłoszenia wady, usterki. Awarie będą zgłaszane na adres mailowy wskazany przez Wykonawcę. Czas reakcji serwisu będzie liczony w dni robocze od poniedziałku do piątku. </w:t>
      </w:r>
    </w:p>
    <w:p w14:paraId="4E9DF662" w14:textId="77777777" w:rsidR="009D7304" w:rsidRPr="009D7304" w:rsidRDefault="009D7304" w:rsidP="009D7304">
      <w:pPr>
        <w:pStyle w:val="Default"/>
        <w:jc w:val="both"/>
        <w:rPr>
          <w:rFonts w:ascii="Arial" w:hAnsi="Arial" w:cs="Arial"/>
          <w:color w:val="auto"/>
        </w:rPr>
      </w:pPr>
    </w:p>
    <w:p w14:paraId="1D01F3E2" w14:textId="77777777" w:rsidR="009D7304" w:rsidRPr="009D7304" w:rsidRDefault="009D7304" w:rsidP="009D7304">
      <w:pPr>
        <w:pStyle w:val="Default"/>
        <w:numPr>
          <w:ilvl w:val="0"/>
          <w:numId w:val="11"/>
        </w:numPr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 xml:space="preserve">Jeżeli w ramach gwarancji Wykonawca dokona usunięcia wad, usterek,  termin gwarancji ulegnie przedłużeniu o rzeczywisty czas niesprawności przedmiotu zamówienia liczony w zaokrągleniu do pełnego dnia niesprawności. </w:t>
      </w:r>
    </w:p>
    <w:p w14:paraId="6EF5D641" w14:textId="77777777" w:rsidR="009D7304" w:rsidRPr="009D7304" w:rsidRDefault="009D7304" w:rsidP="009D7304">
      <w:pPr>
        <w:pStyle w:val="Default"/>
        <w:ind w:left="284" w:hanging="426"/>
        <w:jc w:val="both"/>
        <w:rPr>
          <w:rFonts w:ascii="Arial" w:hAnsi="Arial" w:cs="Arial"/>
          <w:color w:val="auto"/>
        </w:rPr>
      </w:pPr>
    </w:p>
    <w:p w14:paraId="7E7A00F9" w14:textId="3D802D9A" w:rsidR="009F1CB4" w:rsidRPr="00187936" w:rsidRDefault="009D7304" w:rsidP="00187936">
      <w:pPr>
        <w:pStyle w:val="Default"/>
        <w:numPr>
          <w:ilvl w:val="0"/>
          <w:numId w:val="11"/>
        </w:numPr>
        <w:ind w:hanging="578"/>
        <w:jc w:val="both"/>
        <w:rPr>
          <w:rFonts w:ascii="Arial" w:hAnsi="Arial" w:cs="Arial"/>
          <w:color w:val="auto"/>
        </w:rPr>
      </w:pPr>
      <w:r w:rsidRPr="009D7304">
        <w:rPr>
          <w:rFonts w:ascii="Arial" w:hAnsi="Arial" w:cs="Arial"/>
          <w:color w:val="auto"/>
        </w:rPr>
        <w:t xml:space="preserve">Wymiana przedmiotu </w:t>
      </w:r>
      <w:r w:rsidR="009E76B8">
        <w:rPr>
          <w:rFonts w:ascii="Arial" w:hAnsi="Arial" w:cs="Arial"/>
          <w:color w:val="auto"/>
        </w:rPr>
        <w:t>umowy</w:t>
      </w:r>
      <w:r w:rsidRPr="009D7304">
        <w:rPr>
          <w:rFonts w:ascii="Arial" w:hAnsi="Arial" w:cs="Arial"/>
          <w:color w:val="auto"/>
        </w:rPr>
        <w:t xml:space="preserve"> lub jakiegokolwiek jego elementu </w:t>
      </w:r>
      <w:r w:rsidRPr="009D7304">
        <w:rPr>
          <w:rFonts w:ascii="Arial" w:hAnsi="Arial" w:cs="Arial"/>
          <w:color w:val="auto"/>
        </w:rPr>
        <w:br/>
        <w:t xml:space="preserve">na fabrycznie nowy wolny od wad nastąpi na żądanie Zamawiającego przy drugim jego uszkodzeniu w okresie trwania gwarancji. Uszkodzona część przedmiotu </w:t>
      </w:r>
      <w:r w:rsidR="009E76B8">
        <w:rPr>
          <w:rFonts w:ascii="Arial" w:hAnsi="Arial" w:cs="Arial"/>
          <w:color w:val="auto"/>
        </w:rPr>
        <w:t>umowy</w:t>
      </w:r>
      <w:r w:rsidRPr="009D7304">
        <w:rPr>
          <w:rFonts w:ascii="Arial" w:hAnsi="Arial" w:cs="Arial"/>
          <w:color w:val="auto"/>
        </w:rPr>
        <w:t xml:space="preserve"> nie podlegająca naprawie zostanie wymieniona na nową oraz zgodnie z przepisem art. 581 Kodeksu cywilnego, dostarczona będzie </w:t>
      </w:r>
      <w:r w:rsidR="00621346">
        <w:rPr>
          <w:rFonts w:ascii="Arial" w:hAnsi="Arial" w:cs="Arial"/>
          <w:color w:val="auto"/>
        </w:rPr>
        <w:br/>
      </w:r>
      <w:r w:rsidRPr="009D7304">
        <w:rPr>
          <w:rFonts w:ascii="Arial" w:hAnsi="Arial" w:cs="Arial"/>
          <w:color w:val="auto"/>
        </w:rPr>
        <w:t xml:space="preserve">z pełnym okresem gwarancji nie krótszym od gwarancji jakości na przedmiot </w:t>
      </w:r>
      <w:r w:rsidR="009E76B8">
        <w:rPr>
          <w:rFonts w:ascii="Arial" w:hAnsi="Arial" w:cs="Arial"/>
          <w:color w:val="auto"/>
        </w:rPr>
        <w:t>umowy</w:t>
      </w:r>
      <w:r w:rsidRPr="009D7304">
        <w:rPr>
          <w:rFonts w:ascii="Arial" w:hAnsi="Arial" w:cs="Arial"/>
          <w:color w:val="auto"/>
        </w:rPr>
        <w:t>.</w:t>
      </w:r>
      <w:bookmarkEnd w:id="0"/>
    </w:p>
    <w:sectPr w:rsidR="009F1CB4" w:rsidRPr="00187936" w:rsidSect="00187936">
      <w:headerReference w:type="default" r:id="rId8"/>
      <w:footerReference w:type="default" r:id="rId9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34A33" w14:textId="77777777" w:rsidR="00AA4975" w:rsidRDefault="00AA4975" w:rsidP="00C33EBC">
      <w:r>
        <w:separator/>
      </w:r>
    </w:p>
  </w:endnote>
  <w:endnote w:type="continuationSeparator" w:id="0">
    <w:p w14:paraId="53D7FDCF" w14:textId="77777777" w:rsidR="00AA4975" w:rsidRDefault="00AA4975" w:rsidP="00C3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921070"/>
      <w:docPartObj>
        <w:docPartGallery w:val="Page Numbers (Bottom of Page)"/>
        <w:docPartUnique/>
      </w:docPartObj>
    </w:sdtPr>
    <w:sdtEndPr/>
    <w:sdtContent>
      <w:p w14:paraId="61025234" w14:textId="0EAC620A" w:rsidR="009B1780" w:rsidRDefault="009B1780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02CC72" w14:textId="77777777" w:rsidR="009B1780" w:rsidRDefault="009B17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B5A86" w14:textId="77777777" w:rsidR="00AA4975" w:rsidRDefault="00AA4975" w:rsidP="00C33EBC">
      <w:r>
        <w:separator/>
      </w:r>
    </w:p>
  </w:footnote>
  <w:footnote w:type="continuationSeparator" w:id="0">
    <w:p w14:paraId="01C71C0E" w14:textId="77777777" w:rsidR="00AA4975" w:rsidRDefault="00AA4975" w:rsidP="00C3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1A12F" w14:textId="6ACD1142" w:rsidR="00B60A53" w:rsidRDefault="00B60A53" w:rsidP="00B60A53">
    <w:pPr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sz w:val="20"/>
      </w:rPr>
      <w:t>Znak sprawy</w:t>
    </w:r>
    <w:r w:rsidR="00C33EBC">
      <w:rPr>
        <w:rFonts w:ascii="Arial" w:hAnsi="Arial" w:cs="Arial"/>
        <w:sz w:val="20"/>
      </w:rPr>
      <w:t xml:space="preserve">                                                                                         </w:t>
    </w:r>
    <w:r w:rsidR="00C33EBC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9</w:t>
    </w:r>
    <w:r w:rsidR="00C33EBC">
      <w:rPr>
        <w:rFonts w:ascii="Arial" w:hAnsi="Arial" w:cs="Arial"/>
        <w:b/>
        <w:bCs/>
        <w:sz w:val="22"/>
        <w:szCs w:val="22"/>
      </w:rPr>
      <w:t xml:space="preserve"> do SWZ</w:t>
    </w:r>
    <w:r>
      <w:rPr>
        <w:rFonts w:ascii="Arial" w:hAnsi="Arial" w:cs="Arial"/>
        <w:b/>
        <w:bCs/>
        <w:sz w:val="22"/>
        <w:szCs w:val="22"/>
      </w:rPr>
      <w:t xml:space="preserve">                           </w:t>
    </w:r>
  </w:p>
  <w:p w14:paraId="6D742ECA" w14:textId="24A05208" w:rsidR="00B60A53" w:rsidRDefault="00B60A53" w:rsidP="00B60A53">
    <w:pPr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Or. ZP.271.1</w:t>
    </w:r>
    <w:r w:rsidR="00CD694A">
      <w:rPr>
        <w:rFonts w:ascii="Arial" w:hAnsi="Arial" w:cs="Arial"/>
        <w:b/>
        <w:bCs/>
        <w:sz w:val="22"/>
        <w:szCs w:val="22"/>
      </w:rPr>
      <w:t>8</w:t>
    </w:r>
    <w:r>
      <w:rPr>
        <w:rFonts w:ascii="Arial" w:hAnsi="Arial" w:cs="Arial"/>
        <w:b/>
        <w:bCs/>
        <w:sz w:val="22"/>
        <w:szCs w:val="22"/>
      </w:rPr>
      <w:t>.2025</w:t>
    </w:r>
  </w:p>
  <w:p w14:paraId="5BCF0FFC" w14:textId="77777777" w:rsidR="00C33EBC" w:rsidRDefault="00C33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E"/>
    <w:multiLevelType w:val="hybridMultilevel"/>
    <w:tmpl w:val="EAE4D5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97EE8"/>
    <w:multiLevelType w:val="hybridMultilevel"/>
    <w:tmpl w:val="A30EC674"/>
    <w:lvl w:ilvl="0" w:tplc="04150017">
      <w:start w:val="1"/>
      <w:numFmt w:val="lowerLetter"/>
      <w:lvlText w:val="%1)"/>
      <w:lvlJc w:val="left"/>
      <w:pPr>
        <w:ind w:left="3615" w:hanging="360"/>
      </w:pPr>
    </w:lvl>
    <w:lvl w:ilvl="1" w:tplc="04150019">
      <w:start w:val="1"/>
      <w:numFmt w:val="lowerLetter"/>
      <w:lvlText w:val="%2."/>
      <w:lvlJc w:val="left"/>
      <w:pPr>
        <w:ind w:left="4335" w:hanging="360"/>
      </w:pPr>
    </w:lvl>
    <w:lvl w:ilvl="2" w:tplc="0415001B">
      <w:start w:val="1"/>
      <w:numFmt w:val="lowerRoman"/>
      <w:lvlText w:val="%3."/>
      <w:lvlJc w:val="right"/>
      <w:pPr>
        <w:ind w:left="5055" w:hanging="180"/>
      </w:pPr>
    </w:lvl>
    <w:lvl w:ilvl="3" w:tplc="0415000F">
      <w:start w:val="1"/>
      <w:numFmt w:val="decimal"/>
      <w:lvlText w:val="%4."/>
      <w:lvlJc w:val="left"/>
      <w:pPr>
        <w:ind w:left="5775" w:hanging="360"/>
      </w:pPr>
    </w:lvl>
    <w:lvl w:ilvl="4" w:tplc="04150019">
      <w:start w:val="1"/>
      <w:numFmt w:val="lowerLetter"/>
      <w:lvlText w:val="%5."/>
      <w:lvlJc w:val="left"/>
      <w:pPr>
        <w:ind w:left="6495" w:hanging="360"/>
      </w:pPr>
    </w:lvl>
    <w:lvl w:ilvl="5" w:tplc="0415001B">
      <w:start w:val="1"/>
      <w:numFmt w:val="lowerRoman"/>
      <w:lvlText w:val="%6."/>
      <w:lvlJc w:val="right"/>
      <w:pPr>
        <w:ind w:left="7215" w:hanging="180"/>
      </w:pPr>
    </w:lvl>
    <w:lvl w:ilvl="6" w:tplc="0415000F">
      <w:start w:val="1"/>
      <w:numFmt w:val="decimal"/>
      <w:lvlText w:val="%7."/>
      <w:lvlJc w:val="left"/>
      <w:pPr>
        <w:ind w:left="7935" w:hanging="360"/>
      </w:pPr>
    </w:lvl>
    <w:lvl w:ilvl="7" w:tplc="04150019">
      <w:start w:val="1"/>
      <w:numFmt w:val="lowerLetter"/>
      <w:lvlText w:val="%8."/>
      <w:lvlJc w:val="left"/>
      <w:pPr>
        <w:ind w:left="8655" w:hanging="360"/>
      </w:pPr>
    </w:lvl>
    <w:lvl w:ilvl="8" w:tplc="0415001B">
      <w:start w:val="1"/>
      <w:numFmt w:val="lowerRoman"/>
      <w:lvlText w:val="%9."/>
      <w:lvlJc w:val="right"/>
      <w:pPr>
        <w:ind w:left="9375" w:hanging="180"/>
      </w:pPr>
    </w:lvl>
  </w:abstractNum>
  <w:abstractNum w:abstractNumId="2" w15:restartNumberingAfterBreak="0">
    <w:nsid w:val="14B1743F"/>
    <w:multiLevelType w:val="hybridMultilevel"/>
    <w:tmpl w:val="E73A2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A53B1"/>
    <w:multiLevelType w:val="hybridMultilevel"/>
    <w:tmpl w:val="07D84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12114"/>
    <w:multiLevelType w:val="hybridMultilevel"/>
    <w:tmpl w:val="8C808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F31B9"/>
    <w:multiLevelType w:val="hybridMultilevel"/>
    <w:tmpl w:val="764A7D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CCC"/>
    <w:multiLevelType w:val="hybridMultilevel"/>
    <w:tmpl w:val="72CEC540"/>
    <w:lvl w:ilvl="0" w:tplc="A93AA03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540334A8"/>
    <w:multiLevelType w:val="hybridMultilevel"/>
    <w:tmpl w:val="A8929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2B1BBB"/>
    <w:multiLevelType w:val="hybridMultilevel"/>
    <w:tmpl w:val="13063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9640E0"/>
    <w:multiLevelType w:val="hybridMultilevel"/>
    <w:tmpl w:val="1818B0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959D6"/>
    <w:multiLevelType w:val="hybridMultilevel"/>
    <w:tmpl w:val="1DD61016"/>
    <w:lvl w:ilvl="0" w:tplc="E84411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F43E4F"/>
    <w:multiLevelType w:val="hybridMultilevel"/>
    <w:tmpl w:val="19FE764A"/>
    <w:lvl w:ilvl="0" w:tplc="665E7E8A">
      <w:start w:val="5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7353043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31404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4081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063516">
    <w:abstractNumId w:val="2"/>
  </w:num>
  <w:num w:numId="5" w16cid:durableId="937786709">
    <w:abstractNumId w:val="3"/>
  </w:num>
  <w:num w:numId="6" w16cid:durableId="1300575925">
    <w:abstractNumId w:val="0"/>
  </w:num>
  <w:num w:numId="7" w16cid:durableId="186414443">
    <w:abstractNumId w:val="9"/>
  </w:num>
  <w:num w:numId="8" w16cid:durableId="742146658">
    <w:abstractNumId w:val="5"/>
  </w:num>
  <w:num w:numId="9" w16cid:durableId="560285337">
    <w:abstractNumId w:val="4"/>
  </w:num>
  <w:num w:numId="10" w16cid:durableId="1924140092">
    <w:abstractNumId w:val="8"/>
  </w:num>
  <w:num w:numId="11" w16cid:durableId="921069279">
    <w:abstractNumId w:val="7"/>
  </w:num>
  <w:num w:numId="12" w16cid:durableId="17504988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1D"/>
    <w:rsid w:val="000C450B"/>
    <w:rsid w:val="000D36D0"/>
    <w:rsid w:val="00177370"/>
    <w:rsid w:val="001827A8"/>
    <w:rsid w:val="00187936"/>
    <w:rsid w:val="001D2533"/>
    <w:rsid w:val="001D316E"/>
    <w:rsid w:val="002B3451"/>
    <w:rsid w:val="003167FF"/>
    <w:rsid w:val="00335D25"/>
    <w:rsid w:val="00411ED3"/>
    <w:rsid w:val="00416F97"/>
    <w:rsid w:val="004564A5"/>
    <w:rsid w:val="00467467"/>
    <w:rsid w:val="00521975"/>
    <w:rsid w:val="00621346"/>
    <w:rsid w:val="006471B8"/>
    <w:rsid w:val="006B17B0"/>
    <w:rsid w:val="00742070"/>
    <w:rsid w:val="007A5ED7"/>
    <w:rsid w:val="007B4016"/>
    <w:rsid w:val="007E3A47"/>
    <w:rsid w:val="0081478C"/>
    <w:rsid w:val="008928D0"/>
    <w:rsid w:val="008D1FDD"/>
    <w:rsid w:val="008D7CFD"/>
    <w:rsid w:val="00966B7F"/>
    <w:rsid w:val="009B1780"/>
    <w:rsid w:val="009D7304"/>
    <w:rsid w:val="009E76B8"/>
    <w:rsid w:val="009F1CB4"/>
    <w:rsid w:val="00A4341D"/>
    <w:rsid w:val="00AA4975"/>
    <w:rsid w:val="00AF6A77"/>
    <w:rsid w:val="00B60A53"/>
    <w:rsid w:val="00C33EBC"/>
    <w:rsid w:val="00C502BC"/>
    <w:rsid w:val="00CD694A"/>
    <w:rsid w:val="00CE6812"/>
    <w:rsid w:val="00D15946"/>
    <w:rsid w:val="00D3653F"/>
    <w:rsid w:val="00D5115B"/>
    <w:rsid w:val="00D825A6"/>
    <w:rsid w:val="00DB5227"/>
    <w:rsid w:val="00DF132D"/>
    <w:rsid w:val="00E77513"/>
    <w:rsid w:val="00E805CC"/>
    <w:rsid w:val="00E91649"/>
    <w:rsid w:val="00EE08F5"/>
    <w:rsid w:val="00F2310A"/>
    <w:rsid w:val="00F53135"/>
    <w:rsid w:val="00F903BF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F0147"/>
  <w15:docId w15:val="{8C15221C-B984-43B8-9EE8-1A5A7C9A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3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semiHidden/>
    <w:unhideWhenUsed/>
    <w:rsid w:val="009D7304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9D7304"/>
    <w:rPr>
      <w:sz w:val="24"/>
    </w:rPr>
  </w:style>
  <w:style w:type="paragraph" w:styleId="Akapitzlist">
    <w:name w:val="List Paragraph"/>
    <w:aliases w:val="L1,Numerowanie,List Paragraph,Preambuła"/>
    <w:basedOn w:val="Normalny"/>
    <w:link w:val="AkapitzlistZnak"/>
    <w:uiPriority w:val="34"/>
    <w:qFormat/>
    <w:rsid w:val="009D7304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pkt">
    <w:name w:val="pkt"/>
    <w:basedOn w:val="Normalny"/>
    <w:rsid w:val="009D7304"/>
    <w:pPr>
      <w:spacing w:before="60" w:after="60"/>
      <w:ind w:left="851" w:hanging="295"/>
      <w:jc w:val="both"/>
    </w:pPr>
  </w:style>
  <w:style w:type="paragraph" w:customStyle="1" w:styleId="Default">
    <w:name w:val="Default"/>
    <w:rsid w:val="009D73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19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1975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33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3EB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3E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3EBC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0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826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Skotnicka</dc:creator>
  <cp:lastModifiedBy>Ewa Zyskowska</cp:lastModifiedBy>
  <cp:revision>19</cp:revision>
  <cp:lastPrinted>2025-10-23T09:43:00Z</cp:lastPrinted>
  <dcterms:created xsi:type="dcterms:W3CDTF">2023-03-01T12:44:00Z</dcterms:created>
  <dcterms:modified xsi:type="dcterms:W3CDTF">2025-10-23T10:11:00Z</dcterms:modified>
</cp:coreProperties>
</file>